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4248" w:firstLine="708.000000000000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Cousine" w:cs="Cousine" w:eastAsia="Cousine" w:hAnsi="Cousine"/>
          <w:sz w:val="28"/>
          <w:szCs w:val="28"/>
          <w:rtl w:val="0"/>
        </w:rPr>
        <w:t xml:space="preserve">НА ОСНОВАНИЕ: РЕШЕНИЕ № 2161 – МИ / 31.08.2023 г. на ЦИК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ОИК  /ОБЩИНСКА ИЗБИРАТЕЛНА КОМИСИЯ/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ГР. ОРЯХОВО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свиква заседание на 25.09.2023г. от 16:00ч. при следния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ДНЕВЕН РЕД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 заседание на ОИК-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Оряхово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 25.09.2023 год. от 16.00 часа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Председателят на Общинската избирателна комисия (ОИК) гр. Оряхово свиква заседание на комисията на 25.09.2023 г. от 16.00 ч. в сградата на Община Оряхово, при следния дневен ред:</w:t>
      </w:r>
    </w:p>
    <w:p w:rsidR="00000000" w:rsidDel="00000000" w:rsidP="00000000" w:rsidRDefault="00000000" w:rsidRPr="00000000" w14:paraId="00000011">
      <w:pPr>
        <w:ind w:right="-3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1.Вземане на решения на постъпили предложения от партии и коалиции за регистрация на кандидатска листа на кандидати в изборите на кмет на Община, общински съветници и кметове на кметства Галово, Горни Вадин, Долни Вадин, Лесковец, Остров, Селановци </w:t>
      </w:r>
    </w:p>
    <w:p w:rsidR="00000000" w:rsidDel="00000000" w:rsidP="00000000" w:rsidRDefault="00000000" w:rsidRPr="00000000" w14:paraId="00000012">
      <w:pPr>
        <w:ind w:right="-3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Други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ПРЕДСЕДАТЕЛ………………….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ab/>
        <w:tab/>
        <w:t xml:space="preserve">МИЛЕНА МЛАДЕНОВА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